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课程大纲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780" cy="2266315"/>
            <wp:effectExtent l="0" t="0" r="12700" b="4445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参考链接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"http://heavy_code_industry.gitee.io/code_heavy_industry/pro001-javaweb/lecture/chapter06/"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http://heavy_code_industry.gitee.io/code_heavy_industry/pro001-javaweb/lecture/chapter06/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fldChar w:fldCharType="begin"/>
      </w:r>
      <w:r>
        <w:instrText xml:space="preserve"> HYPERLINK "https://www.w3school.com.cn/html/html_entities.asp" \t "_blank" </w:instrText>
      </w:r>
      <w:r>
        <w:fldChar w:fldCharType="separate"/>
      </w:r>
      <w:r>
        <w:rPr>
          <w:rStyle w:val="10"/>
        </w:rPr>
        <w:t>https://www.w3school.com.cn/html/html_entities.asp</w:t>
      </w:r>
      <w:r>
        <w:fldChar w:fldCharType="end"/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86500" cy="3143250"/>
            <wp:effectExtent l="0" t="0" r="7620" b="11430"/>
            <wp:docPr id="9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933825" cy="1619250"/>
            <wp:effectExtent l="0" t="0" r="13335" b="11430"/>
            <wp:docPr id="98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四大项目：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1、单表操作项目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81525" cy="2028825"/>
            <wp:effectExtent l="0" t="0" r="5715" b="13335"/>
            <wp:docPr id="99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2、多表操作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对象关联、级联操作、事务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4181475" cy="2333625"/>
            <wp:effectExtent l="0" t="0" r="9525" b="13335"/>
            <wp:docPr id="100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3、线上书城---购物车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3962400" cy="2286000"/>
            <wp:effectExtent l="0" t="0" r="0" b="0"/>
            <wp:docPr id="101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5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34100" cy="3162300"/>
            <wp:effectExtent l="0" t="0" r="7620" b="7620"/>
            <wp:docPr id="102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6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零、前置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1. JDBC常规操作：</w:t>
      </w:r>
    </w:p>
    <w:p>
      <w:pPr>
        <w:rPr>
          <w:rFonts w:hint="eastAsia"/>
        </w:rPr>
      </w:pPr>
      <w:r>
        <w:rPr>
          <w:rFonts w:hint="eastAsia"/>
        </w:rPr>
        <w:t>1). JDBC连接MySQL数据库</w:t>
      </w:r>
    </w:p>
    <w:p>
      <w:pPr>
        <w:rPr>
          <w:rFonts w:hint="eastAsia"/>
        </w:rPr>
      </w:pPr>
      <w:r>
        <w:rPr>
          <w:rFonts w:hint="eastAsia"/>
        </w:rPr>
        <w:t>2). JDBC对数据库进行增、删、改</w:t>
      </w:r>
    </w:p>
    <w:p>
      <w:pPr>
        <w:rPr>
          <w:rFonts w:hint="eastAsia"/>
        </w:rPr>
      </w:pPr>
      <w:r>
        <w:rPr>
          <w:rFonts w:hint="eastAsia"/>
        </w:rPr>
        <w:t>3). JDBC对数据库进行查询操作</w:t>
      </w:r>
    </w:p>
    <w:p>
      <w:pPr>
        <w:rPr>
          <w:rFonts w:hint="eastAsia"/>
        </w:rPr>
      </w:pPr>
      <w:r>
        <w:rPr>
          <w:rFonts w:hint="eastAsia"/>
        </w:rPr>
        <w:t>4). 添加操作时获取自增列主键值</w:t>
      </w:r>
    </w:p>
    <w:p>
      <w:pPr>
        <w:rPr>
          <w:rFonts w:hint="eastAsia"/>
        </w:rPr>
      </w:pPr>
      <w:r>
        <w:rPr>
          <w:rFonts w:hint="eastAsia"/>
        </w:rPr>
        <w:t>5). 批处理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2. 项目实战 - 水果库存系统</w:t>
      </w:r>
    </w:p>
    <w:p>
      <w:pPr>
        <w:rPr>
          <w:rFonts w:hint="eastAsia"/>
        </w:rPr>
      </w:pPr>
      <w:r>
        <w:rPr>
          <w:rFonts w:hint="eastAsia"/>
        </w:rPr>
        <w:t>1) DAO的概念和角色（设计理念）： DAO-称之为数据访问对象，其中的方法都是单精度方法。</w:t>
      </w:r>
    </w:p>
    <w:p>
      <w:pPr>
        <w:rPr>
          <w:rFonts w:hint="eastAsia"/>
        </w:rPr>
      </w:pPr>
      <w:r>
        <w:rPr>
          <w:rFonts w:hint="eastAsia"/>
        </w:rPr>
        <w:t xml:space="preserve">   什么叫单精度，单精度指的是这个方法的粒度不能再分了，已经非常细了（因此也称之为细粒度）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3. JDBC优化</w:t>
      </w:r>
    </w:p>
    <w:p>
      <w:pPr>
        <w:rPr>
          <w:rFonts w:hint="eastAsia"/>
        </w:rPr>
      </w:pPr>
      <w:r>
        <w:rPr>
          <w:rFonts w:hint="eastAsia"/>
        </w:rPr>
        <w:t>1). 数据源连接池</w:t>
      </w:r>
    </w:p>
    <w:p>
      <w:pPr>
        <w:rPr>
          <w:rFonts w:hint="eastAsia"/>
        </w:rPr>
      </w:pPr>
      <w:r>
        <w:rPr>
          <w:rFonts w:hint="eastAsia"/>
        </w:rPr>
        <w:t>2). JDBC的优化 - 难点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添加jar包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604260" cy="1188720"/>
            <wp:effectExtent l="0" t="0" r="7620" b="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074920" cy="5562600"/>
            <wp:effectExtent l="0" t="0" r="0" b="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780" cy="2218055"/>
            <wp:effectExtent l="0" t="0" r="12700" b="698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导入module，选择iml文件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20130" cy="6342380"/>
            <wp:effectExtent l="0" t="0" r="6350" b="12700"/>
            <wp:docPr id="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4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查看依赖有没有添加到module中去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1240" cy="2082165"/>
            <wp:effectExtent l="0" t="0" r="0" b="5715"/>
            <wp:docPr id="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一、开篇-html、css、JavaScript</w:t>
      </w: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</w:t>
      </w:r>
    </w:p>
    <w:p>
      <w:pPr>
        <w:rPr>
          <w:rFonts w:hint="eastAsia"/>
        </w:rPr>
      </w:pPr>
      <w:r>
        <w:drawing>
          <wp:inline distT="0" distB="0" distL="114300" distR="114300">
            <wp:extent cx="6114415" cy="2658110"/>
            <wp:effectExtent l="0" t="0" r="1206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html标签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547360" cy="37033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1)</w:t>
      </w:r>
    </w:p>
    <w:p>
      <w:pPr>
        <w:rPr>
          <w:rFonts w:hint="eastAsia"/>
        </w:rPr>
      </w:pPr>
      <w:r>
        <w:rPr>
          <w:rFonts w:hint="eastAsia"/>
        </w:rPr>
        <w:t>html语言是解释型语言，不是编译型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浏览器是容错的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比如写了h7标签，不会报错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4337050" cy="757555"/>
            <wp:effectExtent l="0" t="0" r="635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75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2)</w:t>
      </w:r>
    </w:p>
    <w:p>
      <w:pPr>
        <w:rPr>
          <w:rFonts w:hint="eastAsia"/>
        </w:rPr>
      </w:pPr>
      <w:r>
        <w:rPr>
          <w:rFonts w:hint="eastAsia"/>
        </w:rPr>
        <w:t>html页面中由一对标签组成：&lt;html&gt;&lt;/html&gt;</w:t>
      </w:r>
    </w:p>
    <w:p>
      <w:pPr>
        <w:rPr>
          <w:rFonts w:hint="eastAsia"/>
        </w:rPr>
      </w:pPr>
      <w:r>
        <w:rPr>
          <w:rFonts w:hint="eastAsia"/>
        </w:rPr>
        <w:t>&lt;html&gt; 称之为 开始标签</w:t>
      </w:r>
    </w:p>
    <w:p>
      <w:pPr>
        <w:rPr>
          <w:rFonts w:hint="eastAsia"/>
        </w:rPr>
      </w:pPr>
      <w:r>
        <w:rPr>
          <w:rFonts w:hint="eastAsia"/>
        </w:rPr>
        <w:t>&lt;/html&gt;称之为 结束标签</w:t>
      </w:r>
    </w:p>
    <w:p>
      <w:pPr>
        <w:rPr>
          <w:rFonts w:hint="eastAsia"/>
        </w:rPr>
      </w:pPr>
      <w:r>
        <w:rPr>
          <w:rFonts w:hint="eastAsia"/>
        </w:rPr>
        <w:t>3)</w:t>
      </w:r>
    </w:p>
    <w:p>
      <w:pPr>
        <w:rPr>
          <w:rFonts w:hint="eastAsia"/>
        </w:rPr>
      </w:pPr>
      <w:r>
        <w:rPr>
          <w:rFonts w:hint="eastAsia"/>
        </w:rPr>
        <w:t>title 表示网页的标题</w:t>
      </w:r>
    </w:p>
    <w:p>
      <w:pPr>
        <w:rPr>
          <w:rFonts w:hint="eastAsia"/>
        </w:rPr>
      </w:pPr>
      <w:r>
        <w:rPr>
          <w:rFonts w:hint="eastAsia"/>
        </w:rPr>
        <w:t>4)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可以在meta标签中设置编码方式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用来告诉浏览器以何种编码方式解码。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当实际编码方式与解码方式不同时，会出现乱码！！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5)</w:t>
      </w:r>
    </w:p>
    <w:p>
      <w:pPr>
        <w:rPr>
          <w:rFonts w:hint="eastAsia"/>
        </w:rPr>
      </w:pPr>
      <w:r>
        <w:rPr>
          <w:rFonts w:hint="eastAsia"/>
        </w:rPr>
        <w:t>&lt;br/&gt;表示换行 。br标签是一个单标签。</w:t>
      </w:r>
    </w:p>
    <w:p>
      <w:pPr>
        <w:rPr>
          <w:rFonts w:hint="eastAsia"/>
        </w:rPr>
      </w:pPr>
      <w:r>
        <w:rPr>
          <w:rFonts w:hint="eastAsia"/>
        </w:rPr>
        <w:t>单标签：开始标签和结束标签是同一个，斜杠放在单词后面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6)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p 表示段落标签</w:t>
      </w:r>
      <w:r>
        <w:rPr>
          <w:rFonts w:hint="eastAsia"/>
          <w:lang w:val="en-US" w:eastAsia="zh-CN"/>
        </w:rPr>
        <w:t xml:space="preserve"> ，会换行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7)</w:t>
      </w:r>
    </w:p>
    <w:p>
      <w:pPr>
        <w:rPr>
          <w:rFonts w:hint="eastAsia"/>
        </w:rPr>
      </w:pPr>
      <w:r>
        <w:rPr>
          <w:rFonts w:hint="eastAsia"/>
        </w:rPr>
        <w:t>img 标签图片标签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src属性表示图片文件的路径</w:t>
      </w:r>
      <w:r>
        <w:rPr>
          <w:rFonts w:hint="eastAsia"/>
          <w:lang w:val="en-US" w:eastAsia="zh-CN"/>
        </w:rPr>
        <w:t xml:space="preserve">  此html所在目录文件下的文件可以直接使用相对路径 如imgs/girl.jpg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width和height表示图片的大小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alt表示图片的提示</w:t>
      </w:r>
    </w:p>
    <w:p>
      <w:pPr>
        <w:rPr>
          <w:rFonts w:hint="eastAsia"/>
        </w:rPr>
      </w:pPr>
      <w:r>
        <w:rPr>
          <w:rFonts w:hint="eastAsia"/>
        </w:rPr>
        <w:t>8)</w:t>
      </w:r>
    </w:p>
    <w:p>
      <w:pPr>
        <w:rPr>
          <w:rFonts w:hint="eastAsia"/>
        </w:rPr>
      </w:pPr>
      <w:r>
        <w:rPr>
          <w:rFonts w:hint="eastAsia"/>
        </w:rPr>
        <w:t>路径的问题：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1. 相对路径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2. 绝对路径</w:t>
      </w:r>
    </w:p>
    <w:p>
      <w:pPr>
        <w:rPr>
          <w:rFonts w:hint="eastAsia"/>
        </w:rPr>
      </w:pPr>
      <w:r>
        <w:rPr>
          <w:rFonts w:hint="eastAsia"/>
        </w:rPr>
        <w:t>9)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h1~h6 : 标题标签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加粗、换行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rPr>
          <w:rFonts w:hint="eastAsia"/>
        </w:rPr>
        <w:t>10)</w:t>
      </w:r>
    </w:p>
    <w:p>
      <w:pPr>
        <w:rPr>
          <w:rFonts w:hint="eastAsia"/>
        </w:rPr>
      </w:pPr>
      <w:r>
        <w:rPr>
          <w:rFonts w:hint="eastAsia"/>
        </w:rPr>
        <w:t>列表标签: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- ol 有序列表</w:t>
      </w:r>
      <w:r>
        <w:rPr>
          <w:rFonts w:hint="eastAsia"/>
          <w:lang w:val="en-US" w:eastAsia="zh-CN"/>
        </w:rPr>
        <w:t>(ordered list)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start 表示从</w:t>
      </w:r>
      <w:r>
        <w:rPr>
          <w:rFonts w:hint="eastAsia"/>
          <w:lang w:val="en-US" w:eastAsia="zh-CN"/>
        </w:rPr>
        <w:t>几开始，start= 数字</w:t>
      </w:r>
      <w:r>
        <w:rPr>
          <w:rFonts w:hint="eastAsia"/>
        </w:rPr>
        <w:t>，type 显示的类型：A a I i 1(deafult)</w:t>
      </w:r>
    </w:p>
    <w:p>
      <w:pPr>
        <w:rPr>
          <w:rFonts w:hint="eastAsia"/>
        </w:rPr>
      </w:pPr>
      <w:r>
        <w:rPr>
          <w:rFonts w:hint="eastAsia"/>
        </w:rPr>
        <w:t>- ul 无序列表</w:t>
      </w:r>
      <w:r>
        <w:rPr>
          <w:rFonts w:hint="eastAsia"/>
          <w:lang w:val="en-US" w:eastAsia="zh-CN"/>
        </w:rPr>
        <w:t>(unordered list)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 xml:space="preserve">type disc(default) </w:t>
      </w:r>
      <w:r>
        <w:rPr>
          <w:rFonts w:hint="eastAsia"/>
          <w:lang w:val="en-US" w:eastAsia="zh-CN"/>
        </w:rPr>
        <w:t>黑实圈</w:t>
      </w:r>
      <w:r>
        <w:rPr>
          <w:rFonts w:hint="eastAsia"/>
        </w:rPr>
        <w:t>, circle</w:t>
      </w:r>
      <w:r>
        <w:rPr>
          <w:rFonts w:hint="eastAsia"/>
          <w:lang w:val="en-US" w:eastAsia="zh-CN"/>
        </w:rPr>
        <w:t>空圈</w:t>
      </w:r>
      <w:r>
        <w:rPr>
          <w:rFonts w:hint="eastAsia"/>
        </w:rPr>
        <w:t xml:space="preserve"> , square</w:t>
      </w:r>
      <w:r>
        <w:rPr>
          <w:rFonts w:hint="eastAsia"/>
          <w:lang w:val="en-US" w:eastAsia="zh-CN"/>
        </w:rPr>
        <w:t>方块</w:t>
      </w:r>
    </w:p>
    <w:p>
      <w:r>
        <w:drawing>
          <wp:inline distT="0" distB="0" distL="114300" distR="114300">
            <wp:extent cx="4899660" cy="2895600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11) u 下划线 b 粗体  i 斜体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可以嵌套</w:t>
      </w:r>
    </w:p>
    <w:p>
      <w:pPr>
        <w:rPr>
          <w:rFonts w:hint="eastAsia"/>
        </w:rPr>
      </w:pPr>
      <w:r>
        <w:drawing>
          <wp:inline distT="0" distB="0" distL="114300" distR="114300">
            <wp:extent cx="4739640" cy="2743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12) 上标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p的圈在上</w:t>
      </w:r>
      <w:r>
        <w:rPr>
          <w:rFonts w:hint="eastAsia"/>
        </w:rPr>
        <w:t xml:space="preserve"> sup   下标</w:t>
      </w:r>
      <w:r>
        <w:rPr>
          <w:rFonts w:hint="eastAsia"/>
          <w:lang w:val="en-US" w:eastAsia="zh-CN"/>
        </w:rPr>
        <w:t>b的圈在下</w:t>
      </w:r>
      <w:r>
        <w:rPr>
          <w:rFonts w:hint="eastAsia"/>
        </w:rPr>
        <w:t xml:space="preserve"> sub</w:t>
      </w:r>
    </w:p>
    <w:p>
      <w:pPr>
        <w:rPr>
          <w:rFonts w:hint="eastAsia"/>
        </w:rPr>
      </w:pPr>
      <w:r>
        <w:drawing>
          <wp:inline distT="0" distB="0" distL="114300" distR="114300">
            <wp:extent cx="2941320" cy="41910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13) HTML中的</w:t>
      </w:r>
      <w:r>
        <w:rPr>
          <w:rFonts w:hint="eastAsia"/>
          <w:lang w:val="en-US" w:eastAsia="zh-CN"/>
        </w:rPr>
        <w:t>字符</w:t>
      </w:r>
      <w:r>
        <w:rPr>
          <w:rFonts w:hint="eastAsia"/>
        </w:rPr>
        <w:t xml:space="preserve">实体： 小于号 &amp;lt;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 xml:space="preserve">大于等于号 &amp;ge; 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注册商标：&amp;reg;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版权 &amp;copy;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百度见更多</w:t>
      </w: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14) span 不换行的块标记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单独添加没有任何效果，与其他样式使用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15) a 表示超链接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href 链接的地址</w:t>
      </w:r>
      <w:r>
        <w:rPr>
          <w:rFonts w:hint="eastAsia"/>
          <w:lang w:val="en-US" w:eastAsia="zh-CN"/>
        </w:rPr>
        <w:t xml:space="preserve"> hyper reference 超级引用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target: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_self 在本窗口打开</w:t>
      </w:r>
      <w:r>
        <w:rPr>
          <w:rFonts w:hint="eastAsia"/>
          <w:lang w:val="en-US" w:eastAsia="zh-CN"/>
        </w:rPr>
        <w:t>(默认)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_blank 在一个新窗口打开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_parent 在父窗口打开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_top  在顶层窗口打开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2510" cy="2900680"/>
            <wp:effectExtent l="0" t="0" r="1397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16) div 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4160520" cy="39014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253740" cy="274320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17) 表格</w:t>
      </w:r>
      <w:r>
        <w:rPr>
          <w:rFonts w:hint="eastAsia"/>
        </w:rPr>
        <w:tab/>
      </w:r>
      <w:r>
        <w:rPr>
          <w:rFonts w:hint="eastAsia"/>
        </w:rPr>
        <w:t>table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行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tr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列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td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表头列</w:t>
      </w:r>
      <w:r>
        <w:rPr>
          <w:rFonts w:hint="eastAsia"/>
        </w:rPr>
        <w:tab/>
      </w:r>
      <w:r>
        <w:rPr>
          <w:rFonts w:hint="eastAsia"/>
        </w:rPr>
        <w:t>th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table中有如下属性（虽然已经淘汰，但是最好了解一下）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border：表格边框的粗细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width:表格的宽度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cellspacing：单元格间距 为0时，就是一条实线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cellpadding：单元格填充，即文字与左边、上边的间距</w:t>
      </w:r>
    </w:p>
    <w:p>
      <w:pPr>
        <w:rPr>
          <w:rFonts w:hint="eastAsia"/>
        </w:rPr>
      </w:pP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th 默认在单元格中加粗、居中的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tr中有一个属性： align(排列) -&gt; center , left(默认) , right 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rowspan : 跨行进行合并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colspan : 跨列进行合并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hr是水平线  horizontal line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145" cy="3273425"/>
            <wp:effectExtent l="0" t="0" r="13335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27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18) 表单</w:t>
      </w:r>
      <w:r>
        <w:rPr>
          <w:rFonts w:hint="eastAsia"/>
        </w:rPr>
        <w:tab/>
      </w:r>
      <w:r>
        <w:rPr>
          <w:rFonts w:hint="eastAsia"/>
        </w:rPr>
        <w:t>form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默认的提交方式为get方式，通过action属性指定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get方式：明文传输不安全，地址栏长度有限，可能传不下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19) input type="text" 表示文本框 ， </w:t>
      </w:r>
      <w:r>
        <w:rPr>
          <w:rFonts w:hint="eastAsia"/>
          <w:highlight w:val="yellow"/>
        </w:rPr>
        <w:t>其中 name属性必须要指定，否则这个文本框的数据将来是不会发送给服务器的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type="password" 表示密码框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type="radio" 表示单选按钮。需要注意的是，name属性值保持一致，这样才会有互斥的效果;可以通过checked属性设置默认选中的项</w:t>
      </w:r>
      <w:r>
        <w:rPr>
          <w:rFonts w:hint="eastAsia"/>
          <w:lang w:val="en-US" w:eastAsia="zh-CN"/>
        </w:rPr>
        <w:t>(当属性名 = 属性值的时候，可以直接写属性名就行)</w:t>
      </w:r>
      <w:r>
        <w:rPr>
          <w:rFonts w:hint="eastAsia"/>
          <w:lang w:eastAsia="zh-CN"/>
        </w:rPr>
        <w:t>，</w:t>
      </w:r>
      <w:r>
        <w:rPr>
          <w:rFonts w:hint="eastAsia"/>
          <w:highlight w:val="yellow"/>
          <w:lang w:val="en-US" w:eastAsia="zh-CN"/>
        </w:rPr>
        <w:t>必须指定value的值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type="checkbox" 表示复选框。name属性值建议保持一致，这样将来我们服务器端获取值的时候获取的是一个数组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必须指定value的值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select 表示下拉列表。每一个选项是option，其中value属性是发送给服务器的值 , selected表示默认选中的项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textarea 表示多行文本框（或者称之为文本域）,它的value值就是开始结束标签之间的内容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所以一开始的时候，尽量不要有空格在里面。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type="submit" 表示提交按钮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type="reset" 表示重置按钮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恢复到默认状态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type="button" 表示普通按钮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frameset和iframe</w:t>
      </w: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frameset中可以嵌入多个frame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使用比例来绘制</w:t>
      </w:r>
    </w:p>
    <w:p>
      <w:pPr>
        <w:rPr>
          <w:rFonts w:hint="eastAsia"/>
        </w:rPr>
      </w:pPr>
      <w:r>
        <w:drawing>
          <wp:inline distT="0" distB="0" distL="114300" distR="114300">
            <wp:extent cx="5227320" cy="187452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836670" cy="1983105"/>
            <wp:effectExtent l="0" t="0" r="3810" b="133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6670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iframe 在一个页面嵌入一个子页面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总结：</w:t>
      </w:r>
    </w:p>
    <w:p>
      <w:pPr>
        <w:rPr>
          <w:rFonts w:hint="eastAsia"/>
        </w:rPr>
      </w:pPr>
      <w:r>
        <w:rPr>
          <w:rFonts w:hint="eastAsia"/>
        </w:rPr>
        <w:t>1.HTML是解释型的文本标记语言，不区分大小写</w:t>
      </w:r>
    </w:p>
    <w:p>
      <w:pPr>
        <w:rPr>
          <w:rFonts w:hint="eastAsia"/>
        </w:rPr>
      </w:pPr>
      <w:r>
        <w:rPr>
          <w:rFonts w:hint="eastAsia"/>
        </w:rPr>
        <w:t>2.html,head,title,meta,body,br,p,hr,div,table,form,u,i,b,sup,sub,&amp;nbsp;,span,ul,ol,li,tr,td,th,h1-h6,a,input,select,textarea,img</w:t>
      </w:r>
    </w:p>
    <w:p>
      <w:pPr>
        <w:rPr>
          <w:rFonts w:hint="eastAsia"/>
        </w:rPr>
      </w:pPr>
      <w:r>
        <w:rPr>
          <w:rFonts w:hint="eastAsia"/>
        </w:rPr>
        <w:t>2-1. html , head , title , meta , body , br , ul , ol , h1-h6 , a , img , &amp;nbsp;, p , div , span</w:t>
      </w:r>
    </w:p>
    <w:p>
      <w:pPr>
        <w:rPr>
          <w:rFonts w:hint="eastAsia"/>
        </w:rPr>
      </w:pPr>
      <w:r>
        <w:rPr>
          <w:rFonts w:hint="eastAsia"/>
        </w:rPr>
        <w:t xml:space="preserve">2-2. table tr , th , td </w:t>
      </w:r>
    </w:p>
    <w:p>
      <w:pPr>
        <w:rPr>
          <w:rFonts w:hint="eastAsia"/>
        </w:rPr>
      </w:pPr>
      <w:r>
        <w:rPr>
          <w:rFonts w:hint="eastAsia"/>
        </w:rPr>
        <w:t>2-3. form(action='' , method='post') input type='text,pasword,radio,checkbox,submit,button,reset"   &lt;select&gt; , &lt;textarea&gt;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二、CSS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1. 为什么需要CSS</w:t>
      </w:r>
    </w:p>
    <w:p>
      <w:pPr>
        <w:rPr>
          <w:rFonts w:hint="eastAsia"/>
        </w:rPr>
      </w:pPr>
      <w:r>
        <w:rPr>
          <w:rFonts w:hint="eastAsia"/>
        </w:rPr>
        <w:t>2. CSS的最基本的分类: 标签样式表、类样式表、ID样式表</w:t>
      </w:r>
    </w:p>
    <w:p>
      <w:pPr>
        <w:rPr>
          <w:rFonts w:hint="eastAsia"/>
        </w:rPr>
      </w:pPr>
      <w:r>
        <w:rPr>
          <w:rFonts w:hint="eastAsia"/>
        </w:rPr>
        <w:t>3. CSS从位置上的分类：嵌入式样式表、内部样式表、外部样式表</w:t>
      </w:r>
    </w:p>
    <w:p>
      <w:pPr>
        <w:rPr>
          <w:rFonts w:hint="eastAsia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 内部样式表 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被style标签包围的范围是CSS环境，可以写CSS代码 */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标签样式表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color:red;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类样式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.f20{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font-size:20px;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&lt;!-- </w:t>
            </w:r>
            <w:r>
              <w:rPr>
                <w:rFonts w:hint="eastAsia"/>
                <w:highlight w:val="yellow"/>
                <w:vertAlign w:val="baseline"/>
              </w:rPr>
              <w:t>引用外部的CSS样式表文件</w:t>
            </w:r>
            <w:r>
              <w:rPr>
                <w:rFonts w:hint="eastAsia"/>
                <w:highlight w:val="yellow"/>
                <w:vertAlign w:val="baseline"/>
                <w:lang w:eastAsia="zh-CN"/>
              </w:rPr>
              <w:t>，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不要写成单标签</w:t>
            </w:r>
            <w:r>
              <w:rPr>
                <w:rFonts w:hint="eastAsia"/>
                <w:vertAlign w:val="baseline"/>
              </w:rPr>
              <w:t xml:space="preserve"> 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&lt;link rel="stylesheet" href="css/demo01.css"&gt;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&lt;p&gt;&lt;font color="red"&gt;这里是段落一&lt;/font&gt;&lt;/p&gt;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&lt;p&gt;&lt;font color="red"&gt;这里是段落二&lt;/font&gt;&lt;/p&gt;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&lt;p&gt;这里是段落一&lt;/p&gt;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&lt;p&gt;这里是段落二&lt;/p&gt;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class="f20"&gt;这里是段落三&lt;/p&gt;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id="p4"&gt;这里是段落四&lt;/p&gt;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 id属性在整个HTML文档中，尽量保持唯一（虽然重复也不会报错） --&gt;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&lt;p&gt;&lt;span style="font-size:60px;font-weight:bolder;color:yellow;"&gt;HELLO&lt;/span&gt;&lt;/p&gt;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&lt;span class="f32"&gt;World&lt;/span&gt;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class="f32"&gt;!!!&lt;/p&gt;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盒子模型、父子容器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&lt;style type="text/css"&gt;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#div1{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width:400px;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height:400px;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background-color:greenyellow;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1. border 边框样式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border-width:1px;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/*边框粗细*/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border-style:solid;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/*边框样式：solid(实线) , dotted(点状线) ...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border-color:blue;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/*边框颜色*/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将属性组合写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border:4px double blue;*/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对每个边框进行单独设置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border-top : 4px dotted blue;*/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#div2{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width:150px;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height:150px;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background-color:darkorange;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/*以当前对象为参照，将当前对象放在其他对象中间，使用margin  外边距*/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margin-top:100px;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一个值，四个方向统一；两个值：上下、左右；三个值：上、左右、下；四个值：上右下左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 xml:space="preserve">/*margin:100px 100px 50px 150px;*/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padding : 填充，盒子里面的一些填充物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padding-top:50px;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padding-left:50px;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#div3{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background-color:aquamarine;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margin-top:50px;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#div4{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width:200px;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height:200px;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background-color:greenyellow;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解决内容不是从0，0开始的问题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body{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margin:0;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padding:0;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&lt;/style&gt;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&lt;!--默认是放在父容器的左上角--&gt;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id="div1"&gt;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id="div2"&gt;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id="div3"&gt;&amp;nbsp;&lt;/div&gt;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id="div4"&gt;&amp;nbsp;&lt;/div&gt;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&lt;!--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一个div的尺寸：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IE浏览器：</w:t>
            </w:r>
            <w:r>
              <w:rPr>
                <w:rFonts w:hint="eastAsia"/>
                <w:vertAlign w:val="baseline"/>
                <w:lang w:val="en-US" w:eastAsia="zh-CN"/>
              </w:rPr>
              <w:t>div</w:t>
            </w:r>
            <w:r>
              <w:rPr>
                <w:rFonts w:hint="default"/>
                <w:vertAlign w:val="baseline"/>
                <w:lang w:val="en-US" w:eastAsia="zh-CN"/>
              </w:rPr>
              <w:t>实际尺寸 = width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chrome浏览器：</w:t>
            </w:r>
            <w:r>
              <w:rPr>
                <w:rFonts w:hint="eastAsia"/>
                <w:vertAlign w:val="baseline"/>
                <w:lang w:val="en-US" w:eastAsia="zh-CN"/>
              </w:rPr>
              <w:t>div</w:t>
            </w:r>
            <w:r>
              <w:rPr>
                <w:rFonts w:hint="default"/>
                <w:vertAlign w:val="baseline"/>
                <w:lang w:val="en-US" w:eastAsia="zh-CN"/>
              </w:rPr>
              <w:t>实际尺寸 = width+左右borderwidth+padding</w:t>
            </w:r>
            <w:r>
              <w:rPr>
                <w:rFonts w:hint="eastAsia"/>
                <w:vertAlign w:val="baseline"/>
                <w:lang w:val="en-US" w:eastAsia="zh-CN"/>
              </w:rPr>
              <w:t>，背景颜色不能加引号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CSS盒子模型：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1.margin 间距</w:t>
            </w:r>
            <w:r>
              <w:rPr>
                <w:rFonts w:hint="eastAsia"/>
                <w:vertAlign w:val="baseline"/>
                <w:lang w:val="en-US" w:eastAsia="zh-CN"/>
              </w:rPr>
              <w:t>，距离外面其他物品的距离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2.border 边框</w:t>
            </w:r>
            <w:r>
              <w:rPr>
                <w:rFonts w:hint="eastAsia"/>
                <w:vertAlign w:val="baseline"/>
                <w:lang w:val="en-US" w:eastAsia="zh-CN"/>
              </w:rPr>
              <w:t>，边框的粗细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3.padding 填充</w:t>
            </w:r>
            <w:r>
              <w:rPr>
                <w:rFonts w:hint="eastAsia"/>
                <w:vertAlign w:val="baseline"/>
                <w:lang w:val="en-US" w:eastAsia="zh-CN"/>
              </w:rPr>
              <w:t>，距离里面内容的距离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4.content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内容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八像素问题：div不是紧挨着浏览器的左上角，而是有一点间距。</w:t>
      </w:r>
      <w:bookmarkStart w:id="0" w:name="_GoBack"/>
      <w:bookmarkEnd w:id="0"/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CSS定位</w:t>
      </w:r>
    </w:p>
    <w:p>
      <w:pPr>
        <w:rPr>
          <w:rFonts w:hint="eastAsia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#div1{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background-color:greenyellow;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绝对定位，绝对的位置，距离左边xxx，距离顶部xxx，不写位置默认是0 0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position:absolute;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left:100px;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top:100px;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#div2{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background-color:pink;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相对定位，相对于父容器，浮动效果：浮在哪里，距离左边20像素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不写宽度，独占一行*/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#div3{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background-color:darkorange;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#div4{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background-color:aqua;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加了浮动，就不会独占一行了，会拼命的往左挤*/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#div5{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background-color:olivedrab;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id="div1"&gt;&amp;nbsp;&lt;/div&gt;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id="div2"&gt;&amp;nbsp;&lt;/div&gt;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id="div3"&gt;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id="div4"&gt;&amp;nbsp;&lt;/div&gt;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id="div5"&gt;&amp;nbsp;&lt;/div&gt;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position: absolute -- 绝对定位 , 需要配合使用 left , top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  relative -- 相对定位 , 一般会和 float , margin , padding .... 一起使用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float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--&gt;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html5是有头的&lt;!doctype&gt;表示5，5的版本高度会失效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一个网页的布局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4415" cy="3259455"/>
            <wp:effectExtent l="0" t="0" r="12065" b="190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25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实现：</w:t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#div_top{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orange;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#div_left{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greenyellow;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width:15%;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#div_main{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whitesmoke;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height:70%;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#div_bottom{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sandybrown;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#div_container{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blue;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id="div_container"&gt;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id="div_top"&gt;div_top&lt;/div&gt;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id="div_left"&gt;div_left&lt;/div&gt;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id="div_main"&gt;div_main&lt;/div&gt;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id="div_bottom"&gt;div_bottom&lt;/div&gt;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商品展示页面：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955" cy="3279140"/>
            <wp:effectExtent l="0" t="0" r="9525" b="1270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&lt;link rel="stylesheet" href="css/demo05.css"&gt;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id="div_container"&gt;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id="div_fruit_list"&gt;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id="tbl_fruit"&gt;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class="w20"&gt;名称&lt;/th&gt;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class="w20"&gt;单价&lt;/th&gt;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class="w20"&gt;数量&lt;/th&gt;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class="w20"&gt;小计&lt;/th&gt;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&lt;th&gt;操作&lt;/th&gt;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&lt;td&gt;苹果&lt;/td&gt;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&lt;td&gt;西瓜&lt;/td&gt;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&lt;td&gt;60&lt;/td&gt;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&lt;td&gt;菠萝&lt;/td&gt;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&lt;td&gt;4&lt;/td&gt;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&lt;td&gt;榴莲&lt;/td&gt;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&lt;td&gt;90&lt;/td&gt;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&lt;td&gt;总计&lt;/td&gt;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colspan="4"&gt;999&lt;/td&gt;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*{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color: threeddarkshadow;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#div_container{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blue;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honeydew;</w:t>
            </w: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eastAsia"/>
                <w:vertAlign w:val="baseline"/>
              </w:rPr>
              <w:t>/*</w:t>
            </w:r>
            <w:r>
              <w:rPr>
                <w:rFonts w:hint="eastAsia"/>
                <w:vertAlign w:val="baseline"/>
                <w:lang w:val="en-US" w:eastAsia="zh-CN"/>
              </w:rPr>
              <w:t>圆角效果</w:t>
            </w:r>
            <w:r>
              <w:rPr>
                <w:rFonts w:hint="eastAsia"/>
                <w:vertAlign w:val="baseline"/>
              </w:rPr>
              <w:t>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border-radius:8px;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#div_fruit_list{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red;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#tbl_fruit{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width:60%;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/*行高*/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line-height:28px;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margin-top:120px;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#tbl_fruit , #tbl_fruit tr , #tbl_fruit th , #tbl_fruit td{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border:1px solid gray;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/*边框合并*/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/*文本居中*/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text-align:center;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font-size:16px;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font-family:"黑体";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font-weight:lighter;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.w20{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.delImg{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.btn{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三、Javascript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参考手册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3656965"/>
            <wp:effectExtent l="0" t="0" r="6350" b="63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鼠标悬浮事件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7740" cy="1257300"/>
            <wp:effectExtent l="0" t="0" r="7620" b="762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事件传递：事件源显示的会是子元素，给父元素绑定的事件会作用在子元素上。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//当鼠标悬浮时，显示背景颜色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showBGColor(){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//event : 当前发生的事件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//event.srcElement : 事件源  事件会传递给子元素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//alert(event.srcElement);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//alert(event.srcElement.tagName);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 TD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 事件发生了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//td.parentElement 表示获取td的父元素 -&gt; TR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//如果想要通过js代码设置某节点的样式，则需要加上 .style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tr.style.backgroundColor = "navy" 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//tr.cells表示获取这个tr中的所有的单元格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tds = tr.cells;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tds[i].style.color="white";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//当鼠标离开时，恢复原始样式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clearBGColor(){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tr.style.backgroundColor="transparent";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tds = tr.cells;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tds[i].style.color="threeddarkshadow";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//当鼠标悬浮在单价单元格时，显示手势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showHand(){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//cursor : 光标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td.style.cursor="hand";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开发过程中，css、html、js分离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绑定事件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绑定事件不用带小括号，带小括号是调用，不是绑定。调用了是返回值赋给它，就不是绑定了。</w:t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window.onload=function(){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//当页面加载完成，我们需要绑定各种事件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//根据id获取到表格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fruitTbl =  document.getElementById("tbl_fruit");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//获取表格中的所有的行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1 ; i&lt;rows.length-1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//1.绑定鼠标悬浮以及离开时设置背景颜色事件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tr.onmouseover=showBGColor;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tr.onmouseout=clearBGColor;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//获取tr这一行的所有单元格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cells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cells[1];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//2.绑定鼠标悬浮在单价单元格变手势的事件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priceTD.onmouseover = showHand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//3.绑定鼠标点击单价单元格的事件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priceTD.onclick=editPrice;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//当鼠标点击单价单元格时进行价格编辑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editPrice(){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//目的是判断当前priceTD有子节点，而且第一个子节点是文本节点 ， TextNode对应的是3  ElementNode对应的是1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完全手册搜索nodetype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if(priceTD.firstChild &amp;&amp; priceTD.firstChild.nodeType==3){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//innerText 表示设置或者获取当前节点的内部文本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oldPrice = priceTD.innerText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//innerHTML 表示设置当前节点的内部HTML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让他内部变成一个文本框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priceTD.innerHTML="&lt;input type='text' size='4'/&gt;";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 &lt;td&gt;&lt;input type='text' size='4'/&gt;&lt;/td&gt;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input = priceTD.firstChild;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if(input.tagName=="INPUT"){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input.value = oldPrice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//选中输入框内部的文本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input.select();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//4.绑定输入框失去焦点事件 , 失去焦点，更新单价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input.onblur=updatePrice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updatePrice(){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event.srcElement.tagName=="INPUT"){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input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newPrice = input.value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//input节点的父节点是td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input.parentElement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priceTD.innerText = newPrice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//更新当前行的小计这一个格子的值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//priceTD.parentElement td的父元素是tr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updateXJ(priceTD.parentElement);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//更新指定行的小计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updateXJ(tr){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if(tr &amp;&amp; tr.tagName=="TR"){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 = tds[1].innerText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count = tds[2].innerText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//innerText获取到的值的类型是字符串类型，因此需要类型转换，才能进行数学运算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xj = parseInt(price) * parseInt(count);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tds[3].innerText = xj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updateZJ(){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fruitTbl = document.getElementById("tbl_fruit");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sum = 0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1; i&lt;rows.length-1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xj = parseInt(tr.cells[3].innerText);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//NaN    not a number 不是一个数字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sum = sum + xj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rows[rows.length-1].cells[1].innerText = sum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//当鼠标悬浮时，显示背景颜色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showBGColor(){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//event : 当前发生的事件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//event.srcElement : 事件源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//alert(event.srcElement);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//alert(event.srcElement.tagName);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--&gt; TD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//td.parentElement 表示获取td的父元素 -&gt; TR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//如果想要通过js代码设置某节点的样式，则需要加上 .style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tr.style.backgroundColor = "navy"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//tr.cells表示获取这个tr中的所有的单元格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tds[i].style.color="white";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//当鼠标离开时，恢复原始样式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clearBGColor(){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tr.style.backgroundColor="transparent";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tds[i].style.color="threeddarkshadow";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//当鼠标悬浮在单价单元格时，显示手势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showHand(){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//cursor : 光标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td.style.cursor="hand";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键盘点击事件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pPr>
        <w:rPr>
          <w:rFonts w:hint="default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&lt;link rel="stylesheet" href="css/demo05.css"&gt;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&lt;script type="text/javascript" src="js/demo09.js"&gt;&lt;/script&gt;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id="div_container"&gt;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id="div_fruit_list"&gt;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id="tbl_fruit"&gt;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class="w20"&gt;名称&lt;/th&gt;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class="w20"&gt;单价&lt;/th&gt;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class="w20"&gt;数量&lt;/th&gt;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class="w20"&gt;小计&lt;/th&gt;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&lt;th&gt;操作&lt;/th&gt;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&lt;td&gt;苹果&lt;/td&gt;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&lt;td&gt;西瓜&lt;/td&gt;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&lt;td&gt;60&lt;/td&gt;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&lt;td&gt;菠萝&lt;/td&gt;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&lt;td&gt;4&lt;/td&gt;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&lt;td&gt;榴莲&lt;/td&gt;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&lt;td&gt;90&lt;/td&gt;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&lt;td&gt;总计&lt;/td&gt;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colspan="4"&gt;999&lt;/td&gt;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&lt;hr/&gt;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id="add_fruit_div"&gt;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id="add_fruit_tbl"&gt;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class="w30"&gt;名称：&lt;/td&gt;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id='fname' value="apple"/&gt;&lt;/td&gt;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&lt;td&gt;单价：&lt;/td&gt;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id='price' value="5"/&gt;&lt;/td&gt;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&lt;td&gt;数量：&lt;/td&gt;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id='fcount' value="100"/&gt;&lt;/td&gt;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colspan="2"&gt;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&lt;input type='button' id="addBtn" class="btn" value="添加"/&gt;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&lt;input type='button' class="btn" value="重填"/&gt;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仿照jquery，定义$符号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$(id){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document.getElementById(id);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window.onload=function(){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//当页面加载完成，我们需要绑定各种事件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//根据id获取到表格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//获取表格中的所有的行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1 ; i&lt;rows.length-1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trBindEvent(tr);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添加与重置按钮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$("addBtn").onclick=addFruit;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reset_btn = document.getElementById("reset_btn");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reset_btn.onclick = resetTable;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定义一个方法，给表格的一行绑定事件，参数是行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trBindEvent(tr){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//1.绑定鼠标悬浮以及离开时设置背景颜色事件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tr.onmouseover=showBGColor;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tr.onmouseout=clearBGColor;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//获取tr这一行的所有单元格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cells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cells[1];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//2.绑定鼠标悬浮在单价单元格变手势的事件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priceTD.onmouseover = showHand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//3.绑定鼠标点击单价单元格的事件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priceTD.onclick=editPrice;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//7.绑定删除小图标的点击事件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 = cells[4].firstChild;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if(img &amp;&amp; img.tagName=="IMG"){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//绑定单击事件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img.onclick = delFruit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//添加水果信息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addFruit(){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fname = $("fname").value;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 = parseInt($("price").value);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fcount = parseInt($("fcount").value);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price * fcount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fruitTbl.insertRow(fruitTbl.rows.length-1);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fnameTD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fnameTD.innerText = fname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priceTD.innerText = 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fcountTD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fcountTD.innerText = fcount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xjTD.innerText =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imgTD.innerHTML = "&lt;img src='imgs/del.jpg' class='delImg'/&gt;";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trBindEvent(tr);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resetTable(){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alert("点击了重置")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必须要先获取到元素，然后才能进行操作。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fname_input = document.getElementById("fname");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fname_input.value = "";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price_input = document.getElementById("price");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price_input.value = '';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fcount_input = document.getElementById("fcount");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fcount_input.value = "";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delFruit(){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event.srcElement.tagName=="IMG"){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//alert表示弹出一个对话框，只有确定按钮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//confirm表示弹出一个对话框，有确定和取消按钮。当点击确定，返回true，否则返回false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if(window.confirm("是否确认删除当前库存记录")){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img.parentElement.parentElement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fruitTbl.deleteRow(tr.rowIndex);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//当鼠标点击单价单元格时进行价格编辑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editPrice(){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//目的是判断当前priceTD有子节点，而且第一个子节点是文本节点 ， TextNode对应的是3  ElementNode对应的是1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if(priceTD.firstChild &amp;&amp; priceTD.firstChild.nodeType==3){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//innerText 表示设置或者获取当前节点的内部文本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oldPrice = priceTD.innerText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//innerHTML 表示设置当前节点的内部HTML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priceTD.innerHTML="&lt;input type='text' size='4'/&gt;";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&lt;td&gt;&lt;input type='text' size='4'/&gt;&lt;/td&gt;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input = priceTD.firstChild;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if(input.tagName=="INPUT"){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input.value = oldPrice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//选中输入框内部的文本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input.select();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//4.绑定输入框失去焦点事件 , 失去焦点，更新单价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input.onblur=updatePrice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//8.在输入框上绑定键盘摁下的事件，此处我需要保证用户输入的是数字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input.onkeydown=ckInput;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//检验键盘摁下的值的方法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ckInput(){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kc = event.keyCode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0 ~ 9 : 48~57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//backspace : 8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//enter : 13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//console.log(kc);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if(!( ( kc&gt;=48 &amp;&amp; kc&lt;=57 ) || kc==8 || kc==13 )){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event.returnValue=false;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if(kc==13){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event.srcElement.blur();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//更新单价的方法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updatePrice(){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event.srcElement.tagName=="INPUT"){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input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newPrice = input.value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//input节点的父节点是td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input.parentElement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priceTD.innerText = newPrice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//5. 更新当前行的小计这一个格子的值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//priceTD.parentElement td的父元素是tr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updateXJ(priceTD.parentElement);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//更新指定行的小计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updateXJ(tr){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if(tr &amp;&amp; tr.tagName=="TR"){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 = tds[1].innerText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count = tds[2].innerText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//innerText获取到的值的类型是字符串类型，因此需要类型转换，才能进行数学运算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parseInt(price) * parseInt(count);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tds[3].innerText =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//6. 更新总计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updateZJ(){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sum = 0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1; i&lt;rows.length-1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parseInt(tr.cells[3].innerText);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//NaN    not a number 不是一个数字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sum = sum +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rows[rows.length-1].cells[1].innerText = sum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//当鼠标悬浮时，显示背景颜色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showBGColor(){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//event : 当前发生的事件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//event.srcElement : 事件源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//alert(event.srcElement);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//alert(event.srcElement.tagName);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--&gt; TD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//td.parentElement 表示获取td的父元素 -&gt; TR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//如果想要通过js代码设置某节点的样式，则需要加上 .style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tr.style.backgroundColor = "navy"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//tr.cells表示获取这个tr中的所有的单元格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tds[i].style.color="white";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//当鼠标离开时，恢复原始样式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clearBGColor(){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tr.style.backgroundColor="transparent";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tds[i].style.color="threeddarkshadow";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//当鼠标悬浮在单价单元格时，显示手势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showHand(){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//cursor : 光标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td.style.cursor="hand";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color: threeddarkshadow;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body{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margin:0;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padding:0;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div{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position:relative;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float:left;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#div_container{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height:100%;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blue;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margin-left:10%;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float:left;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background-color: honeydew;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border-radius:8px;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#div_fruit_list{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width:100%;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red;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#tbl_fruit{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width:60%;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line-height:28px;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margin-top:120px;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margin-left:20%;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#tbl_fruit , #tbl_fruit tr , #tbl_fruit th , #tbl_fruit td{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text-align:center;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font-size:16px;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font-family:"黑体";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font-weight:lighter;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.w20{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width:20%;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.delImg{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.btn{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#add_fruit_div{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red;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width:40%;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margin-left:30%;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#add_fruit_tbl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margin-top:32px;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margin-left:10%;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#add_fruit_tbl , #add_fruit_tbl tr , #add_fruit_tbl td{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text-align:center;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line-height:28px;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.w30{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width:30%;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.input{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padding-left:4px;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width:90%;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1.CSS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1) CSS的角色：页面显示的美观风格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2) CSS的基础语法：标签样式；类样式；ID样式；组合样式；嵌入式样式表；内部样式表；外部样式表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3) 盒子模型：border、margin、padding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4) 定位和浮动：position、float、DIV+CSS布局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2.JS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1) JS是客户端（浏览器端）运行的脚本语言，语法风格和java比较类似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2) JS是弱类型的语言 var str = 99 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3) JS的函数  function hello(var num){}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4) DOM技术: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4-1) 鼠标悬浮：onmouseover,event.srcElement,事件传递,parentElement,style.backgroundColor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鼠标离开：onmouseout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4-2) 鼠标点击：hand/pointer,onclick , td.innerText , td.innerHTML="&lt;input type='text'/&gt;", td.firstChild.value=oldPrice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失去焦点：onblur , input.parentElement.innerText = newPrice 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更新小计：input = event.srcElement , tr = input.parentElement.parentElement ; tr.cells , parseInt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更新总计：document.getElementById("fruit_tbl") , fruitTbl.rows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4-3) 删除一行：img , img.parentElement.parentElement.rowIndex , table.deleteRow(rowIndex)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四、Tomcat容器</w:t>
      </w: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BS与CS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browser servlet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 servlet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5635" cy="2981960"/>
            <wp:effectExtent l="0" t="0" r="14605" b="508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15635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Tomcat安装与部署项目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1.配置JAVA_HOME，即jdk主目录(因为tomcat也是用java写的，所以需要java环境的支持)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然后就可以部署项目了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2214880" cy="3216275"/>
            <wp:effectExtent l="0" t="0" r="10160" b="1460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1488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部署第一个项目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把项目放到web容器中这个过程叫部署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145" cy="3173095"/>
            <wp:effectExtent l="0" t="0" r="13335" b="1206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26280" cy="1996440"/>
            <wp:effectExtent l="0" t="0" r="0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启动服务器就可以访问了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780" cy="3287395"/>
            <wp:effectExtent l="0" t="0" r="12700" b="444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IDEA新建web项目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2510" cy="3946525"/>
            <wp:effectExtent l="0" t="0" r="13970" b="63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94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运行项目时，先配置模板</w:t>
      </w:r>
    </w:p>
    <w:p>
      <w:pPr>
        <w:rPr>
          <w:rFonts w:hint="eastAsia"/>
        </w:rPr>
      </w:pPr>
      <w:r>
        <w:drawing>
          <wp:inline distT="0" distB="0" distL="114300" distR="114300">
            <wp:extent cx="6118225" cy="4147820"/>
            <wp:effectExtent l="0" t="0" r="8255" b="1270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414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可以将context root配置成/，这样就省去一个目录，但是不推荐</w:t>
      </w:r>
    </w:p>
    <w:p>
      <w:pPr>
        <w:rPr>
          <w:rFonts w:hint="eastAsia"/>
        </w:rPr>
      </w:pPr>
      <w:r>
        <w:drawing>
          <wp:inline distT="0" distB="0" distL="114300" distR="114300">
            <wp:extent cx="6116955" cy="4196080"/>
            <wp:effectExtent l="0" t="0" r="9525" b="1016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当没有勾选web项目的时候：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可以添加web模块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3693795"/>
            <wp:effectExtent l="0" t="0" r="10160" b="9525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注意下面的path路径一定要正确</w:t>
      </w:r>
    </w:p>
    <w:p>
      <w:pPr>
        <w:rPr>
          <w:rFonts w:hint="eastAsia"/>
        </w:rPr>
      </w:pPr>
      <w:r>
        <w:drawing>
          <wp:inline distT="0" distB="0" distL="114300" distR="114300">
            <wp:extent cx="6116955" cy="3848100"/>
            <wp:effectExtent l="0" t="0" r="9525" b="762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然后应用、ok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正常的项目截图：</w:t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86100" cy="1386840"/>
            <wp:effectExtent l="0" t="0" r="7620" b="0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如果没有蓝色的小点，则按照上图进行配置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部署项目：</w:t>
      </w:r>
    </w:p>
    <w:p>
      <w:r>
        <w:drawing>
          <wp:inline distT="0" distB="0" distL="114300" distR="114300">
            <wp:extent cx="6116955" cy="3693160"/>
            <wp:effectExtent l="0" t="0" r="9525" b="10160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69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97300" cy="3863975"/>
            <wp:effectExtent l="0" t="0" r="12700" b="6985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38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然后应用、ok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08065" cy="3851910"/>
            <wp:effectExtent l="0" t="0" r="3175" b="3810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 服务器端小程序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添加依赖：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先将项目配置成web项目(见上节没有勾选web时的操作)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然后给项目添加web依赖：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3595370"/>
            <wp:effectExtent l="0" t="0" r="6350" b="127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1.浏览器页面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...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2.服务器端Servlet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com.atguigu.servlets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com.atguigu.fruit.dao.impl.FruitDAOImpl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com.atguigu.fruit.pojo.Fruit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AddServlet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doPost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request,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response)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/*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//get方式目前不需要设置编码（基于tomcat8）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//如果是get请求发送的中文数据，转码稍微有点麻烦（tomcat8之前）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String fname = request.getParameter("fname");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//1.将字符串打散成字节数组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byte[] bytes = fname.getBytes("ISO-8859-1");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//2.将字节数组按照设定的编码重新组装成字符串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fname = new String(bytes,"UTF-8");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*/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//post方式下，设置编码，防止中文乱码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//需要注意的是，设置编码这一句代码必须在所有的获取参数动作之前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request.setCharacterEncoding(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"fname"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priceStr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"price"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priceStr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fcountStr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"fcount"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fcountStr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remark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"remark"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boolean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.addFruit(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 xml:space="preserve">0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remark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?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"添加成功！"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: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"添加失败！"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3.配置web.xml，配置servlet及其映射</w:t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6" w:hRule="atLeast"/>
        </w:trPr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&lt;?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 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="1.0"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encoding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?&gt;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web-app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="http://www.w3.org/2001/XMLSchema-instance"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:schemaLocation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 http://xmlns.jcp.org/xml/ns/javaee/web-app_4_0.xsd"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="4.0"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servlet-class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&gt;com.atguigu.servlets.AddServlet&lt;/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servlet-class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servlet-mapping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url-pattern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&gt;/add&lt;/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url-pattern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servlet-mapping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&lt;!--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1. 用户发请求，action=add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2. 项目中，web.xml中找到url-pattern = /add   -&gt; 第12行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3. 找第11行的servlet-name = AddServlet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4. 找和servlet-mapping中servlet-name一致的servlet ， 找到第7行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5. 找第8行的servlet-class -&gt; com.atguigu.servlets.AddServlet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6. 用户发送的是post请求（method=post） ， 因此 tomcat会执行AddServlet中的doPost方法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--&gt;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web-app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4.启动服务器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3780" cy="3996690"/>
            <wp:effectExtent l="0" t="0" r="12700" b="11430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99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添加jdbc依赖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当从外部添加jar包后，可能并不会及时被编译到项目中，进行如下操作：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7590" cy="4206240"/>
            <wp:effectExtent l="0" t="0" r="889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或者将上图的artifacts中部署的项目，删掉重新部署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112510" cy="2596515"/>
            <wp:effectExtent l="0" t="0" r="13970" b="9525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新建项目 - 新建模块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在模块中添加web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 创建artifact - 部署包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lib - artifact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 xml:space="preserve">当 </w:t>
      </w:r>
      <w:r>
        <w:rPr>
          <w:rFonts w:hint="default"/>
          <w:lang w:val="en-US" w:eastAsia="zh-CN"/>
        </w:rPr>
        <w:t>先有artifact，后来才添加的mysql.jar。此时，这个jar包并没有添加到部署包中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那么在project</w:t>
      </w:r>
      <w:r>
        <w:rPr>
          <w:rFonts w:hint="eastAsia"/>
          <w:lang w:val="en-US" w:eastAsia="zh-CN"/>
        </w:rPr>
        <w:t xml:space="preserve"> structures</w:t>
      </w:r>
      <w:r>
        <w:rPr>
          <w:rFonts w:hint="default"/>
          <w:lang w:val="en-US" w:eastAsia="zh-CN"/>
        </w:rPr>
        <w:t>中有一个Problems中会有提示的,我们点击fix选择add to...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另外，我们也可以直接把lib文件夹直接新建在WEB-INF下。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这样不好的地方是这个lib只能是当前这个moudle独享。如果有第二个moudle我们需要再次重复的新建lib。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在部署的时候，修改application Context。然后再回到server选项卡，检查URL的值。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URL的值指的是tomcat启动完成后自动打开你指定的浏览器，然后默认访问的网址。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启动后，报错404.404意味着找不到指定的资源。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如果我们的网址是：http://localhost:8080/pro01/ , 那么表明我们访问的是index.html.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我们可以通过&lt;welcome-file-list&gt;标签进行设置欢迎页(在tomcat的web.xml中设置，或者在自己项目的web.xml中设置)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 405问题。当前请求的方法不支持。比如，我们表单method=post , 那么Servlet必须对应doPost。否则报405错误。</w:t>
      </w:r>
      <w:r>
        <w:rPr>
          <w:rFonts w:hint="eastAsia"/>
          <w:lang w:val="en-US" w:eastAsia="zh-CN"/>
        </w:rPr>
        <w:t xml:space="preserve"> 因为表单的默认提交方式是get，而我们当前写的代码只能处理post请求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7. 空指针或者是NumberFormatException 。因为有价格和库存。如果价格取不到，结果你想对null进行Integer.parseInt()就会报错。错误的原因大部分是因为 name="price"此处写错了，结果在Servlet端还是使用request.getParameter("price")去获取。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8. &lt;url-pattern&gt;中以斜杠开头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乱码及调试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调试：最好使用debug模式运行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2451735"/>
            <wp:effectExtent l="0" t="0" r="10160" b="1905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com.atguigu.servlets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com.atguigu.fruit.dao.impl.FruitDAOImpl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com.atguigu.fruit.pojo.Fruit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AddServlet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doPost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request,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response)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/*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//get方式目前不需要设置编码（基于tomcat8）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//如果是get请求发送的中文数据，转码稍微有点麻烦（tomcat8之前）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String fname = request.getParameter("fname");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//1.将字符串打散成字节数组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byte[] bytes = fname.getBytes("ISO-8859-1");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//2.将字节数组按照设定的编码重新组装成字符串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fname = new String(bytes,"UTF-8");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*/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//post方式下，设置编码，防止中文乱码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//需要注意的是，设置编码这一句代码必须在所有的获取参数动作之前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request.setCharacterEncoding(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"fname"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priceStr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"price"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priceStr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fcountStr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"fcount"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fcountStr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remark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"remark"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boolean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.addFruit(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 xml:space="preserve">0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remark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?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"添加成功！"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: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"添加失败！"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设置编码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tomcat8之前，设置编码：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1)get请求方式：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//get方式目前不需要设置编码（基于tomcat8）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//如果是get请求发送的中文数据，转码稍微有点麻烦（tomcat8之前）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String fname = request.getParameter("fname");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//1.将字符串打散成字节数组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byte[] bytes = fname.getBytes("ISO-8859-1");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//2.将字节数组按照设定的编码重新组装成字符串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fname = new String(bytes,"UTF-8");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2)post请求方式：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request.setCharacterEncoding("UTF-8");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tomcat8开始，设置编码，只需要针对post方式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request.setCharacterEncoding("UTF-8");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注意：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需要注意的是，设置编码(post)这一句代码必须在所有的获取参数动作之前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Servlet类的继承关系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Servlet的继承关系 - 重点查看的是服务方法（service()）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1. 继承关系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javax.servlet.Servlet接口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javax.servlet.GenericServlet抽象类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javax.servlet.http.HttpServlet抽象子类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2. 相关方法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javax.servlet.Servlet接口: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init(config) - 初始化方法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服务方法，当客户端发送请求后，service方法会被自动调用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destory() - 销毁方法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javax.servlet.GenericServlet抽象类：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仍然是抽象的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javax.servlet.http.HttpServlet 抽象子类：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不是抽象的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1. String method = req.getMethod(); 获取请求的方式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2. 各种if判断，根据请求方式不同，决定去调用不同的do方法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(method.equals("GET"))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this.doGet(req,resp);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(method.equals("HEAD"))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this.doHead(req, 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(method.equals("POST"))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this.doPost(req, 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(method.equals("PUT"))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3. 在HttpServlet这个抽象类中，do方法都差不多: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protected void doGet(HttpServletRequest req, HttpServletResponse resp) throws ServletException, IOException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String protocol = req.getProtocol();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String msg = lStrings.getString("http.method_get_not_supported");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(protocol.endsWith("1.1"))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resp.sendError(405, msg);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resp.sendError(400, msg);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3.小结：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1) 继承关系： HttpServlet -&gt; GenericServlet -&gt; Servlet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2) Servlet中的核心方法： init() , service() , destroy()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3) 服务方法： 当有请求过来时，service方法会自动响应（其实是tomcat容器调用的）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在HttpServlet中我们会去分析请求的方式：到底是get、post、head还是delete等等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然后再决定调用的是哪个do开头的方法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那么在HttpServlet中这些do方法默认都是405的实现风格-要我们子类去实现对应的方法，否则默认会报405错误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4) 因此，我们在新建Servlet时，我们才会去考虑请求方法，从而决定重写哪个do方法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生命周期：从出生到死亡所经历的过程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Servlet的生命周期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1） 生命周期：从出生到死亡的过程就是生命周期。对应Servlet中的三个方法：init(),service(),destroy()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可以在自定义的servlet中尝试写构造方法、init()方法、service(),destroy()方法进行测试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2） 默认情况下：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第一次接收请求时，这个Servlet会进行实例化(调用构造方法)、初始化(调用init())、然后服务(调用service())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从第二次请求开始，每一次都是服务，不会进行实例化、初始化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当容器关闭时，其中的所有的servlet实例会被销毁，调用销毁方法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3） 通过案例我们发现：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Servlet实例tomcat只会创建一个，所有的请求都是这个实例去响应。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默认情况下，第一次请求时，tomcat才会去实例化，初始化，然后再服务.这样的好处是什么？ 提高系统的启动速度 。 这样的缺点是什么？ 第一次请求时，耗时较长。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因此得出结论： 如果需要提高系统的启动速度，当前默认情况就是这样。如果需要提高响应速度，我们应该设置Servlet的初始化时机。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4） Servlet的初始化时机：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默认是第一次接收请求时，实例化，初始化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我们可以通过&lt;load-on-startup&gt;来设置servlet启动的先后顺序,数字越小，启动越靠前，最小值0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5） </w:t>
      </w:r>
      <w:r>
        <w:rPr>
          <w:rFonts w:hint="eastAsia"/>
          <w:highlight w:val="yellow"/>
          <w:lang w:val="en-US" w:eastAsia="zh-CN"/>
        </w:rPr>
        <w:t>Servlet在容器中是：单例的、线程不安全的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单例：所有的请求都是同一个实例去响应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线程不安全：一个线程需要根据这个实例中的某个成员变量值去做逻辑判断。但是在中间某个时机，另一个线程改变了这个成员变量的值，从而导致第一个线程的执行路径发生了变化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我们已经知道了servlet是线程不安全的，给我们的启发是： 尽量的不要在servlet中定义成员变量。如果不得不定义成员变量，那么不要去：①不要去修改成员变量的值 ②不要去根据成员变量的值做一些逻辑判断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一个servlet可以配置多个servletmapping，从而可以根据不同的url做不同的事情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3178810"/>
            <wp:effectExtent l="0" t="0" r="10160" b="6350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当把构造方法改为private的时候：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500：服务器内部错误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37020" cy="2419350"/>
            <wp:effectExtent l="0" t="0" r="7620" b="3810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线程不安全：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当多个线程访问同一资源的时候，会出现访问的顺序问题。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如果不加同步锁，会出现线程不安全的现象。从而导致程序执行的不正常。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如图：线程1中，num值为1，本来应该执行的是if语句，但是在判断前的一瞬间，线程2来了，将num变成了5，从而线程1去执行了else语句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1875" cy="3087370"/>
            <wp:effectExtent l="0" t="0" r="14605" b="635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Http协议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Http协议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Http 称之为 超文本传输协议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Http是无状态的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3） Http请求响应包含两个部分：请求和响应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请求：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请求包含三个部分： 1.请求行 ； 2.请求消息头 ； 3.请求主体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1)请求行包含是三个信息： 1. 请求的方式 ； 2.请求的URL ； 3.请求的协议（一般都是HTTP1.1）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2)请求消息头中包含了很多客户端需要告诉服务器的信息，比如：我的浏览器型号、版本、我能接收的内容的类型、我给你发的内容的类型、内容的长度等等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3)请求体，三种情况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get方式，没有请求体，但是有一个queryString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post方式，有请求体，form data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json格式，有请求体，request payload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响应：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响应也包含三本： 1. 响应行 ； 2.响应头 ； 3.响应体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1)响应行包含三个信息：1.协议 2.响应状态码(200) 3.响应状态(ok)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2)响应头：包含了服务器的信息；服务器发送给浏览器的信息（内容的媒体类型、编码、内容长度等）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3)响应体：响应的实际内容（比如请求add.html页面时，响应的内容就是&lt;html&gt;&lt;head&gt;&lt;body&gt;&lt;form....）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745605" cy="2440940"/>
            <wp:effectExtent l="0" t="0" r="5715" b="1270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745605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会话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Http是无状态的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HTTP 无状态 ：服务器无法判断这两次请求是同一个客户端发过来的，还是不同的客户端发过来的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无状态带来的现实问题：第一次请求是添加商品到购物车，第二次请求是结账；如果这两次请求服务器无法区分是同一个用户的，那么就会导致混乱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通过会话跟踪技术来解决无状态的问题。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会话跟踪技术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客户端第一次发请求给服务器，服务器获取session，获取不到，则创建新的，然后响应给客户端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下次客户端给服务器发请求时，会把sessionID带给服务器，那么服务器就能获取到了，那么服务器就判断这一次请求和上次某次请求是同一个客户端，从而能够区分开客户端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常用的API：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request.getSession() -&gt; 获取当前的会话，没有则创建一个新的会话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request.getSession(true) -&gt; 效果和不带参数相同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request.getSession(false) -&gt; 获取当前会话，没有则返回null，不会创建新的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session.getId() -&gt; 获取sessionID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session.isNew() -&gt; 判断当前session是否是新的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session.getMaxInactiveInterval() -&gt; session的非激活间隔时长，默认1800秒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session.setMaxInactiveInterval()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session.invalidate() -&gt; 强制性让会话立即失效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....</w:t>
      </w:r>
    </w:p>
    <w:p>
      <w:pPr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3） session保存作用域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通过session保存作用域来保存数据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session保存作用域是和具体的某一个session对应的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常用的API：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session.setAttribute(k,v)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Object session.getAttribute(k)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removeAttribute(k)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session中可以保存多个键值对，但是对重复的key，后面的value会覆盖掉前面的value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请求转发与重定向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 服务器内部转发以及客户端重定向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服务器内部转发 : request.getRequestDispatcher("...").forward(request,response);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一次请求响应的过程，对于客户端而言，内部经过了多少次转发，客户端是不知道的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地址栏没有变化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客户端重定向： response.sendRedirect("....");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两次请求响应的过程。客户端肯定知道请求URL有变化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地址栏有变化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89725" cy="3127375"/>
            <wp:effectExtent l="0" t="0" r="635" b="1206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89725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重定向：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8225" cy="3059430"/>
            <wp:effectExtent l="0" t="0" r="8255" b="3810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7. Thymeleaf - 视图模板技术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1） 添加thymeleaf的jar包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当jar包过多的时候，可以放在一个包里面，将这个包add as library，最后添加依赖</w:t>
      </w:r>
    </w:p>
    <w:p>
      <w:pPr>
        <w:ind w:firstLine="480"/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2） 新建一个Servlet类ViewBaseServlet</w:t>
      </w:r>
    </w:p>
    <w:p>
      <w:pPr>
        <w:ind w:firstLine="480"/>
        <w:rPr>
          <w:rFonts w:hint="default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com.ztm.myssm.myspringmvc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org.thymeleaf.context.WebContext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org.thymeleaf.templatemode.TemplateMode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org.thymeleaf.templateresolver.ServletContextTemplateResolver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ViewBaseServlet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private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TemplateEngine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init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()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1.获取ServletContext对象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ServletContext servletContext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this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.getServletContext();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2.创建Thymeleaf解析器对象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ServletContextTemplateResolver templateResolver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ServletContextTemplateResolver(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3.给解析器对象设置参数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 ①HTML是默认模式，明确设置是为了代码更容易理解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.setTemplateMode(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TemplateMode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HTML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②设置前缀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viewPrefix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.getInitParameter(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"view-prefix"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.setPrefix(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viewPrefix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③设置后缀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viewSuffix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.getInitParameter(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"view-suffix"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.setSuffix(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viewSuffix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④设置缓存过期时间（毫秒）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.setCacheTTLMs(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>60000L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⑤设置是否缓存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.setCacheable(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⑥设置服务器端编码方式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4.创建模板引擎对象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 xml:space="preserve">templateEngine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TemplateEngine();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5.给模板引擎对象设置模板解析器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.setTemplateResolver(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protected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processTemplate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templateName,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1.设置响应体内容类型和字符集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resp.setContentType(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"text/html;charset=UTF-8"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2.创建WebContext对象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WebContext webContext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WebContext(req, resp, getServletContext());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3.处理模板数据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.process(templateName,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webContext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 resp.getWriter());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ind w:firstLine="480"/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3） 在web.xml文件中添加配置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- 配置前缀 view-prefix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- 配置后缀 view-suffix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&lt;?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 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="1.0"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encoding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?&gt;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web-app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="http://www.w3.org/2001/XMLSchema-instance"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:schemaLocation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 http://xmlns.jcp.org/xml/ns/javaee/web-app_4_0.xsd"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="4.0"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&lt;!-- 配置上下文参数 --&gt;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&gt;view-prefix&lt;/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&gt;/&lt;/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&gt;view-suffix&lt;/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&gt;.html&lt;/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web-app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4） 使得我们的Servlet继承ViewBaseServlet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//Servlet从3.0版本开始支持注解方式的注册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@WebServlet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"/index"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IndexServlet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ViewBaseServlet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protected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doGet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List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&gt;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fruitList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.getFruitList();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保存到session作用域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HttpSession session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req.getSession();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session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.setAttribute(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"fruitList"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fruitList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//此处的视图名称是 index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//那么thymeleaf会将这个 逻辑视图名称 对应到 物理视图 名称上去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//逻辑视图名称 ：   index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//物理视图名称 ：   view-prefix + 逻辑视图名称 + view-suffix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//所以真实的视图名称是：      /       index       .html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super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.processTemplate(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"index"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,req,resp);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5） 根据逻辑视图名称 得到 物理视图名称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//此处的视图名称是 index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//那么thymeleaf会将这个 逻辑视图名称 对应到 物理视图 名称上去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//逻辑视图名称 ：   index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//物理视图名称 ：   view-prefix + 逻辑视图名称 + view-suffix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//所以真实的视图名称是：      /       index       .html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super.processTemplate("index",request,response);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6） 使用thymeleaf的标签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th:if   ,  th:unless   , th:each   ,   th:text</w:t>
      </w:r>
    </w:p>
    <w:p>
      <w:pPr>
        <w:rPr>
          <w:rFonts w:hint="default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html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="http://www.thymeleaf.org"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head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meta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charset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link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rel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="stylesheet"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href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="css/index.css"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head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body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div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="div_container"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div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="div_fruit_list"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="center f30"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&gt;欢迎使用水果库存后台管理系统&lt;/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table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="tbl_fruit"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&gt;名称&lt;/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&gt;单价&lt;/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&gt;库存&lt;/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&gt;操作&lt;/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tr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:if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="${#lists.isEmpty(session.fruitList)}"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colspan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&gt;对不起，库存为空！&lt;/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tr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:unless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="${#lists.isEmpty(session.fruitList)}"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:each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="fruit : ${session.fruitList}"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="${fruit.fname}"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&gt;苹果&lt;/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="${fruit.price}"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&gt;5&lt;/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="${fruit.fcount}"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&gt;20&lt;/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img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src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="imgs/del.jpg"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="delImg"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/&gt;&lt;/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table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div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div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body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html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IDEA将复制的module添加到当前项目中：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1.修改配置文件，使配置文件名与module名一致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29230" cy="740410"/>
            <wp:effectExtent l="0" t="0" r="13970" b="6350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29230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2.在project structure中添加module，选择impl这个配置文件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4190365"/>
            <wp:effectExtent l="0" t="0" r="8890" b="635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419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保存作用域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保存作用域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原始情况下，保存作用域我们可以认为有四个： page（页面级别，现在几乎不用） , request（一次请求响应范围） , session（一次会话范围） , application（整个应用程序范围）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1） request：一次请求响应范围(可以经过多次的服务器内部的转发，仍有效)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但是一旦重定向，定向后就获取不到内容了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2） session：一次会话范围有效，对应用户能获取到对应的东西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3） application： 一次应用程序范围有效，是一个全局的，所有用户都可以获取到</w:t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//演示request保存作用域（demo01和demo02）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@WebServlet("/demo01")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Demo01Servlet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//1.向request保存作用域保存数据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//response.sendRedirect("demo02");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request.getRequestDispatcher("demo02").forward(request,response);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@WebServlet("/demo02")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Demo02Servlet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//1.获取request保存作用域保存的数据，key为uname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request.getAttribute("uname");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//演示session保存作用域（demo03和demo04）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@WebServlet("/demo03")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Demo03Servlet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//1.向session保存作用域保存数据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request.getSession().setAttribute("uname","lili");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response.sendRedirect("demo04");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//request.getRequestDispatcher("demo04").forward(request,response);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@WebServlet("/demo04")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Demo04Servlet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//1.获取session保存作用域保存的数据，key为uname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request.getSession().getAttribute("uname");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javax.servlet.ServletContext;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//演示application保存作用域（demo05和demo06）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@WebServlet("/demo05")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Demo05Servlet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//1.向application保存作用域保存数据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//ServletContext : Servlet上下文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ServletContext application = request.getServletContext();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application.setAttribute("uname","lili");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response.sendRedirect("demo06");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//request.getRequestDispatcher("demo04").forward(request,response);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@WebServlet("/demo06")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Demo06Servlet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//1.获取application保存作用域保存的数据，key为uname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ServletContext application = request.getServletContext()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application.getAttribute("uname");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路径问题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路径问题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1） 相对路径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2） 绝对路径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13020" cy="2011680"/>
            <wp:effectExtent l="0" t="0" r="7620" b="0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如下图：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"mailto:使用\”@{/xxxx.html}\”"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使用</w:t>
      </w:r>
      <w:r>
        <w:rPr>
          <w:rStyle w:val="10"/>
          <w:rFonts w:hint="default"/>
          <w:lang w:val="en-US" w:eastAsia="zh-CN"/>
        </w:rPr>
        <w:t>”</w:t>
      </w:r>
      <w:r>
        <w:rPr>
          <w:rStyle w:val="10"/>
          <w:rFonts w:hint="eastAsia"/>
          <w:lang w:val="en-US" w:eastAsia="zh-CN"/>
        </w:rPr>
        <w:t>@{/xxxx.html}</w:t>
      </w:r>
      <w:r>
        <w:rPr>
          <w:rStyle w:val="10"/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表示以localhost:8080/xxxx.html  绝对路径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11620" cy="2224405"/>
            <wp:effectExtent l="0" t="0" r="2540" b="635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11620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thymeleaf覆盖问题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外面的th:text会将td标签的innerText完全设置为其中的内容，所以会覆盖a标签，是a标签失效。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1094105"/>
            <wp:effectExtent l="0" t="0" r="8890" b="3175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10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解决办法：将th:text标签放在最里面的标签中：</w:t>
      </w:r>
    </w:p>
    <w:p>
      <w:r>
        <w:drawing>
          <wp:inline distT="0" distB="0" distL="114300" distR="114300">
            <wp:extent cx="6117590" cy="904875"/>
            <wp:effectExtent l="0" t="0" r="8890" b="9525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实现库存系统的功能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给每个水果名称添加超链接，可以跳转到对应的编辑页面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拼接字符串问题：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在网址中，想拼接 从对象中取到的数字，还需要取一次值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963930"/>
            <wp:effectExtent l="0" t="0" r="8890" b="11430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可以这么修改，将所有的参数放在小括号中，以键值对的形式添加参数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1007110"/>
            <wp:effectExtent l="0" t="0" r="8890" b="13970"/>
            <wp:docPr id="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页面不渲染的问题：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因为没有在servlet中进行跳转，而是直接通过超链接跳转的页面，thymeleaf不会进行渲染。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虽然可以使用thymeleaf表达式，但是页面上没有任何效果：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394335"/>
            <wp:effectExtent l="0" t="0" r="6350" b="1905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编写的页面，没有任何问题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050" cy="2780665"/>
            <wp:effectExtent l="0" t="0" r="11430" b="825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但是就是不解析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8225" cy="4018915"/>
            <wp:effectExtent l="0" t="0" r="8255" b="4445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401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方法1：在addservlet写一个doget，在里面渲染add.html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方法2：在add.html里 把form的action改成普通的action="/add"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分页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首页、上一页、下一页、尾页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limit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window.location.href=xxx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带分页功能的查询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项目部署说明：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1.将lib文件夹下的所有文件夹依次add as library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34000" cy="5120640"/>
            <wp:effectExtent l="0" t="0" r="0" b="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2.project structure 中将依赖添加到项目中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2510" cy="1397000"/>
            <wp:effectExtent l="0" t="0" r="13970" b="5080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83480" cy="4594860"/>
            <wp:effectExtent l="0" t="0" r="0" b="7620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这时候在导包上可能还找不到包，如图：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722620" cy="3810000"/>
            <wp:effectExtent l="0" t="0" r="7620" b="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修改依赖作用的范围：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3595370"/>
            <wp:effectExtent l="0" t="0" r="6350" b="1270"/>
            <wp:docPr id="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IDEA写了@Test注解但是没有出现运行的标识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76900" cy="4046220"/>
            <wp:effectExtent l="0" t="0" r="7620" b="7620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因为class前面没有加上public所以检测不到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63540" cy="2926080"/>
            <wp:effectExtent l="0" t="0" r="7620" b="0"/>
            <wp:docPr id="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先在facets中给module添加web模块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添加前：web模块没有蓝点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50920" cy="975360"/>
            <wp:effectExtent l="0" t="0" r="0" b="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添加后，才能识别为web项目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添加后这个module中就有了web包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这里点击create artifact，跳转artifacts配置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选择要部署的module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选择后可以看到这个web项目对应的依赖，正常情况下就可以apply、ok了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有时候，对应的依赖包没有自动的导入到项目中，会出现如下提示：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点击fix，选择add all missing......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1950720"/>
            <wp:effectExtent l="0" t="0" r="6350" b="0"/>
            <wp:docPr id="9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然后对应的依赖就被打包到了项目中，且problems哪里没有提示了</w:t>
      </w:r>
    </w:p>
    <w:p>
      <w:r>
        <w:drawing>
          <wp:inline distT="0" distB="0" distL="114300" distR="114300">
            <wp:extent cx="6120130" cy="4280535"/>
            <wp:effectExtent l="0" t="0" r="6350" b="1905"/>
            <wp:docPr id="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接着放到tomcat容器中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0120" cy="1432560"/>
            <wp:effectExtent l="0" t="0" r="0" b="0"/>
            <wp:docPr id="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"/>
                    <pic:cNvPicPr>
                      <a:picLocks noChangeAspect="1"/>
                    </pic:cNvPicPr>
                  </pic:nvPicPr>
                  <pic:blipFill>
                    <a:blip r:embed="rId85"/>
                    <a:srcRect b="14155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在deployment中添加要放入的项目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886835"/>
            <wp:effectExtent l="0" t="0" r="6985" b="14605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前面没有问题的话，会自动弹出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9495" cy="1620520"/>
            <wp:effectExtent l="0" t="0" r="6985" b="10160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050" cy="2338070"/>
            <wp:effectExtent l="0" t="0" r="11430" b="8890"/>
            <wp:docPr id="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配置项目的根路径</w:t>
      </w:r>
    </w:p>
    <w:p>
      <w:r>
        <w:drawing>
          <wp:inline distT="0" distB="0" distL="114300" distR="114300">
            <wp:extent cx="6119495" cy="3886835"/>
            <wp:effectExtent l="0" t="0" r="6985" b="14605"/>
            <wp:docPr id="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配置默认的访问地址，应用、ok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886835"/>
            <wp:effectExtent l="0" t="0" r="6985" b="14605"/>
            <wp:docPr id="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59480" cy="929640"/>
            <wp:effectExtent l="0" t="0" r="0" b="0"/>
            <wp:docPr id="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默认打开，运行正常。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1875" cy="3094355"/>
            <wp:effectExtent l="0" t="0" r="14605" b="14605"/>
            <wp:docPr id="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外部js文件不能使用thymeleaf表达式</w:t>
      </w:r>
    </w:p>
    <w:p>
      <w:r>
        <w:drawing>
          <wp:inline distT="0" distB="0" distL="114300" distR="114300">
            <wp:extent cx="4069080" cy="1043940"/>
            <wp:effectExtent l="0" t="0" r="0" b="7620"/>
            <wp:docPr id="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所以，不能将js代码与html文件完全分离，使用行内js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五、MVC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初始阶段：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3197225"/>
            <wp:effectExtent l="0" t="0" r="10795" b="3175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1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进阶：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2966720"/>
            <wp:effectExtent l="0" t="0" r="6350" b="508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优点：大大减少了servlet的使用，以后，和订单相关的servlet可以只放在一个servlet处理，和用户相关的servlet也只放在对应的servlet中处理。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将复制的变成模块：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1340" cy="2964180"/>
            <wp:effectExtent l="0" t="0" r="7620" b="7620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然后作为模块引入：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9580" cy="1973580"/>
            <wp:effectExtent l="0" t="0" r="7620" b="762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选择对应的iml文件</w:t>
      </w:r>
    </w:p>
    <w:p>
      <w:r>
        <w:drawing>
          <wp:inline distT="0" distB="0" distL="114300" distR="114300">
            <wp:extent cx="4030980" cy="4267200"/>
            <wp:effectExtent l="0" t="0" r="7620" b="0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抽取 解析参数与页面跳转：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因为每个servlet中的对应方法，都有request.getParameter()方法，最后处理完请求后都会跳转页面，所以我们可以进行抽取。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我们可以在每个方法最后返回一个字符串，如 return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redirect:fruit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，让中央控制器统一处理具体跳转到哪一个页面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关于提取参数：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jdk1.8新特性，在编译的时候设置参数，反射的时候就可以直接得到参数的名字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设置前：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断点打在想看的位置，会在这个位置暂停，需要往下走一步才能看到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955" cy="3188335"/>
            <wp:effectExtent l="0" t="0" r="9525" b="12065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设置前：全是arg开头的东西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09970" cy="3289300"/>
            <wp:effectExtent l="0" t="0" r="1270" b="2540"/>
            <wp:docPr id="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0997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进行设置：-parameters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3780" cy="3112770"/>
            <wp:effectExtent l="0" t="0" r="12700" b="11430"/>
            <wp:docPr id="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1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然后将out下的所有文件重新编译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21530" cy="2921000"/>
            <wp:effectExtent l="0" t="0" r="11430" b="5080"/>
            <wp:docPr id="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21380" cy="2156460"/>
            <wp:effectExtent l="0" t="0" r="7620" b="7620"/>
            <wp:docPr id="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然后重新debug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592445" cy="3610610"/>
            <wp:effectExtent l="0" t="0" r="635" b="1270"/>
            <wp:docPr id="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592445" cy="361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642610" cy="1755140"/>
            <wp:effectExtent l="0" t="0" r="11430" b="12700"/>
            <wp:docPr id="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42610" cy="175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六、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sectPr>
      <w:pgSz w:w="11906" w:h="16838"/>
      <w:pgMar w:top="1134" w:right="1134" w:bottom="1134" w:left="1134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6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UzMGI3YmI3OWFmYWJkNjRlN2E5NmRkNjNlZjcyMzAifQ=="/>
  </w:docVars>
  <w:rsids>
    <w:rsidRoot w:val="00000000"/>
    <w:rsid w:val="00376E0B"/>
    <w:rsid w:val="01D37272"/>
    <w:rsid w:val="01E7687A"/>
    <w:rsid w:val="022656FD"/>
    <w:rsid w:val="02330D56"/>
    <w:rsid w:val="02353A89"/>
    <w:rsid w:val="026D384F"/>
    <w:rsid w:val="02750329"/>
    <w:rsid w:val="027744C3"/>
    <w:rsid w:val="02866093"/>
    <w:rsid w:val="0463052F"/>
    <w:rsid w:val="06D03F5F"/>
    <w:rsid w:val="071E2D3E"/>
    <w:rsid w:val="08E6419B"/>
    <w:rsid w:val="0AD15CF1"/>
    <w:rsid w:val="0B095AB3"/>
    <w:rsid w:val="0BDF7AA2"/>
    <w:rsid w:val="0C3056F8"/>
    <w:rsid w:val="0DF2152E"/>
    <w:rsid w:val="0DFE0D47"/>
    <w:rsid w:val="105570A4"/>
    <w:rsid w:val="136D0728"/>
    <w:rsid w:val="14734327"/>
    <w:rsid w:val="156F4574"/>
    <w:rsid w:val="15F271F2"/>
    <w:rsid w:val="16BA4105"/>
    <w:rsid w:val="174E26C0"/>
    <w:rsid w:val="178720F0"/>
    <w:rsid w:val="18700049"/>
    <w:rsid w:val="18A14A03"/>
    <w:rsid w:val="197E766C"/>
    <w:rsid w:val="1BA75113"/>
    <w:rsid w:val="1C187669"/>
    <w:rsid w:val="1C701CA9"/>
    <w:rsid w:val="1C8A171E"/>
    <w:rsid w:val="1D13456F"/>
    <w:rsid w:val="1E001068"/>
    <w:rsid w:val="1F2277E2"/>
    <w:rsid w:val="20AD412B"/>
    <w:rsid w:val="213276BA"/>
    <w:rsid w:val="21E11A55"/>
    <w:rsid w:val="22286B8E"/>
    <w:rsid w:val="22625D7D"/>
    <w:rsid w:val="2338088B"/>
    <w:rsid w:val="24CB7DF8"/>
    <w:rsid w:val="24F2309D"/>
    <w:rsid w:val="25653B47"/>
    <w:rsid w:val="257D6759"/>
    <w:rsid w:val="257F27A2"/>
    <w:rsid w:val="26095775"/>
    <w:rsid w:val="261E52E3"/>
    <w:rsid w:val="27306795"/>
    <w:rsid w:val="27C92EAF"/>
    <w:rsid w:val="27CA7405"/>
    <w:rsid w:val="28413BB1"/>
    <w:rsid w:val="28A33B37"/>
    <w:rsid w:val="28BB69F6"/>
    <w:rsid w:val="297E369E"/>
    <w:rsid w:val="29995DFC"/>
    <w:rsid w:val="2A3D2C2B"/>
    <w:rsid w:val="2B2F07C6"/>
    <w:rsid w:val="2B3D0F43"/>
    <w:rsid w:val="2B472F67"/>
    <w:rsid w:val="2BAF741A"/>
    <w:rsid w:val="2C5376EB"/>
    <w:rsid w:val="2C6D1DDC"/>
    <w:rsid w:val="2CF5796E"/>
    <w:rsid w:val="2DA51213"/>
    <w:rsid w:val="2DBD3C64"/>
    <w:rsid w:val="2E773AE7"/>
    <w:rsid w:val="2EFC034A"/>
    <w:rsid w:val="2F477220"/>
    <w:rsid w:val="308C0468"/>
    <w:rsid w:val="30CB71E3"/>
    <w:rsid w:val="32A55811"/>
    <w:rsid w:val="32AC24E7"/>
    <w:rsid w:val="32F02F31"/>
    <w:rsid w:val="33E024E6"/>
    <w:rsid w:val="341079FD"/>
    <w:rsid w:val="36CE5337"/>
    <w:rsid w:val="37D179A4"/>
    <w:rsid w:val="37F25055"/>
    <w:rsid w:val="382D19AB"/>
    <w:rsid w:val="38A23FCF"/>
    <w:rsid w:val="38FE25CE"/>
    <w:rsid w:val="39D771DD"/>
    <w:rsid w:val="3A6B7341"/>
    <w:rsid w:val="3B5B266B"/>
    <w:rsid w:val="3C7E335B"/>
    <w:rsid w:val="3C900121"/>
    <w:rsid w:val="3C983314"/>
    <w:rsid w:val="3CA31014"/>
    <w:rsid w:val="3D1A30C6"/>
    <w:rsid w:val="3DA90A55"/>
    <w:rsid w:val="3DE22C40"/>
    <w:rsid w:val="3DEA07D5"/>
    <w:rsid w:val="3DFB146B"/>
    <w:rsid w:val="40772071"/>
    <w:rsid w:val="409D6CDF"/>
    <w:rsid w:val="41A22CD4"/>
    <w:rsid w:val="420F48E3"/>
    <w:rsid w:val="42C41974"/>
    <w:rsid w:val="43CF28BC"/>
    <w:rsid w:val="446E6C12"/>
    <w:rsid w:val="44E57042"/>
    <w:rsid w:val="45FD55EE"/>
    <w:rsid w:val="46686E80"/>
    <w:rsid w:val="46A867E4"/>
    <w:rsid w:val="473B1FF4"/>
    <w:rsid w:val="47D74267"/>
    <w:rsid w:val="488F06CF"/>
    <w:rsid w:val="48AF7AF3"/>
    <w:rsid w:val="4AC47717"/>
    <w:rsid w:val="4C714C8A"/>
    <w:rsid w:val="4C883D82"/>
    <w:rsid w:val="4D03307E"/>
    <w:rsid w:val="4D4E6D7A"/>
    <w:rsid w:val="4E3E0EF8"/>
    <w:rsid w:val="4EC15329"/>
    <w:rsid w:val="4ED64615"/>
    <w:rsid w:val="4F182D94"/>
    <w:rsid w:val="4F5265F3"/>
    <w:rsid w:val="50342257"/>
    <w:rsid w:val="50AF4ADA"/>
    <w:rsid w:val="50B9275C"/>
    <w:rsid w:val="51F06EA8"/>
    <w:rsid w:val="5222392E"/>
    <w:rsid w:val="53113E22"/>
    <w:rsid w:val="533C25EA"/>
    <w:rsid w:val="540868A5"/>
    <w:rsid w:val="54273E81"/>
    <w:rsid w:val="545F27ED"/>
    <w:rsid w:val="5497736B"/>
    <w:rsid w:val="54FE0A63"/>
    <w:rsid w:val="56177C28"/>
    <w:rsid w:val="56223BC5"/>
    <w:rsid w:val="56FF65AA"/>
    <w:rsid w:val="578B2CE8"/>
    <w:rsid w:val="578E3E04"/>
    <w:rsid w:val="580E7831"/>
    <w:rsid w:val="58493626"/>
    <w:rsid w:val="58C0158A"/>
    <w:rsid w:val="58C223CA"/>
    <w:rsid w:val="594B22F7"/>
    <w:rsid w:val="5954511A"/>
    <w:rsid w:val="59617E35"/>
    <w:rsid w:val="5A72571A"/>
    <w:rsid w:val="5ADA7E9F"/>
    <w:rsid w:val="5BA67D81"/>
    <w:rsid w:val="5C0246FE"/>
    <w:rsid w:val="5C06246A"/>
    <w:rsid w:val="5C7633CE"/>
    <w:rsid w:val="5DA402F0"/>
    <w:rsid w:val="5FF07D81"/>
    <w:rsid w:val="604D1FAD"/>
    <w:rsid w:val="60874625"/>
    <w:rsid w:val="62F35FA1"/>
    <w:rsid w:val="638E5CCA"/>
    <w:rsid w:val="63D113E6"/>
    <w:rsid w:val="65C3778C"/>
    <w:rsid w:val="670342D9"/>
    <w:rsid w:val="689C682D"/>
    <w:rsid w:val="68DB3760"/>
    <w:rsid w:val="68F53760"/>
    <w:rsid w:val="6B1A6811"/>
    <w:rsid w:val="6B5D73DB"/>
    <w:rsid w:val="6C022DB1"/>
    <w:rsid w:val="6C7E42B0"/>
    <w:rsid w:val="6DF350A8"/>
    <w:rsid w:val="6EF15108"/>
    <w:rsid w:val="6F0F678B"/>
    <w:rsid w:val="6F7024F8"/>
    <w:rsid w:val="6F8F403F"/>
    <w:rsid w:val="7131308F"/>
    <w:rsid w:val="717D5E55"/>
    <w:rsid w:val="71DB657E"/>
    <w:rsid w:val="71DC3DE8"/>
    <w:rsid w:val="71DD7011"/>
    <w:rsid w:val="72AC285D"/>
    <w:rsid w:val="72E826C1"/>
    <w:rsid w:val="73CA1BF4"/>
    <w:rsid w:val="74052F11"/>
    <w:rsid w:val="7440091B"/>
    <w:rsid w:val="755A763E"/>
    <w:rsid w:val="75802CE1"/>
    <w:rsid w:val="75DE17A0"/>
    <w:rsid w:val="766331F3"/>
    <w:rsid w:val="76AA4771"/>
    <w:rsid w:val="7780631F"/>
    <w:rsid w:val="77DD04D7"/>
    <w:rsid w:val="78653FF1"/>
    <w:rsid w:val="79782905"/>
    <w:rsid w:val="7B5E4B95"/>
    <w:rsid w:val="7B9C0AA6"/>
    <w:rsid w:val="7CC43EF5"/>
    <w:rsid w:val="7CE14BEA"/>
    <w:rsid w:val="7E8F0526"/>
    <w:rsid w:val="7F8E7F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left"/>
    </w:pPr>
    <w:rPr>
      <w:rFonts w:ascii="Times New Roman" w:hAnsi="Times New Roman" w:eastAsia="宋体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9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uiPriority w:val="0"/>
    <w:rPr>
      <w:sz w:val="24"/>
    </w:rPr>
  </w:style>
  <w:style w:type="table" w:styleId="8">
    <w:name w:val="Table Grid"/>
    <w:basedOn w:val="7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0">
    <w:name w:val="Hyperlink"/>
    <w:basedOn w:val="9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6" Type="http://schemas.openxmlformats.org/officeDocument/2006/relationships/fontTable" Target="fontTable.xml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99</Pages>
  <Words>11244</Words>
  <Characters>35849</Characters>
  <Lines>0</Lines>
  <Paragraphs>0</Paragraphs>
  <TotalTime>3</TotalTime>
  <ScaleCrop>false</ScaleCrop>
  <LinksUpToDate>false</LinksUpToDate>
  <CharactersWithSpaces>42321</CharactersWithSpaces>
  <Application>WPS Office_11.1.0.11691_F1E327BC-269C-435d-A152-05C5408002CA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2022-02-03T12:03:00Z</dcterms:created>
  <dc:creator>Administrator</dc:creator>
  <cp:lastModifiedBy>忆君</cp:lastModifiedBy>
  <dcterms:modified xsi:type="dcterms:W3CDTF">2022-05-23T01:05:52Z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2052-11.1.0.11691</vt:lpwstr>
  </property>
  <property fmtid="{D5CDD505-2E9C-101B-9397-08002B2CF9AE}" pid="3" name="ICV">
    <vt:lpwstr>19EF8C221E074E16A6835E4B7437CC43</vt:lpwstr>
  </property>
</Properties>
</file>